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大连商品交易所套期保值建仓需求额度申请表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（仅供会员单位参考）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（适用鸡蛋</w:t>
      </w:r>
      <w:r>
        <w:rPr>
          <w:rFonts w:hint="eastAsia" w:ascii="Times New Roman" w:hAnsi="Times New Roman" w:eastAsia="黑体"/>
          <w:b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生猪以外</w:t>
      </w:r>
      <w:r>
        <w:rPr>
          <w:rFonts w:hint="eastAsia" w:ascii="Times New Roman" w:hAnsi="Times New Roman" w:eastAsia="黑体"/>
          <w:b/>
          <w:sz w:val="24"/>
          <w:szCs w:val="24"/>
        </w:rPr>
        <w:t>品种一般月份套期保值）</w:t>
      </w: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90"/>
        <w:gridCol w:w="1344"/>
        <w:gridCol w:w="3135"/>
        <w:gridCol w:w="1639"/>
        <w:gridCol w:w="1639"/>
        <w:gridCol w:w="180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46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客户名称</w:t>
            </w:r>
          </w:p>
        </w:tc>
        <w:tc>
          <w:tcPr>
            <w:tcW w:w="11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客户联系人</w:t>
            </w: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46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会员名称</w:t>
            </w:r>
          </w:p>
        </w:tc>
        <w:tc>
          <w:tcPr>
            <w:tcW w:w="11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会员联系人</w:t>
            </w: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品种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套期保值建仓需求额度（手）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46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537" w:type="pct"/>
            <w:gridSpan w:val="7"/>
            <w:vAlign w:val="center"/>
          </w:tcPr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1.客户联系人应为管理企业期货头寸的套期保值交易负责人，会员联系人应为管理客户套期保值业务申请的负责人。</w:t>
            </w:r>
          </w:p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2.申请企业可以同时申请多个品种（鸡蛋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生猪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品种除外）的一般月份套期保值建仓需求额度。</w:t>
            </w:r>
          </w:p>
        </w:tc>
      </w:tr>
    </w:tbl>
    <w:p>
      <w:pPr>
        <w:spacing w:line="240" w:lineRule="atLeast"/>
        <w:outlineLvl w:val="0"/>
        <w:rPr>
          <w:rFonts w:hint="eastAsia"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762A33"/>
    <w:rsid w:val="007B5816"/>
    <w:rsid w:val="00973DA3"/>
    <w:rsid w:val="00D5363A"/>
    <w:rsid w:val="00F5305A"/>
    <w:rsid w:val="4AC95196"/>
    <w:rsid w:val="66A07E8A"/>
    <w:rsid w:val="6B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JL</cp:lastModifiedBy>
  <cp:lastPrinted>2019-08-08T07:06:00Z</cp:lastPrinted>
  <dcterms:modified xsi:type="dcterms:W3CDTF">2021-01-05T07:03:34Z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